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D275DA">
        <w:rPr>
          <w:rFonts w:ascii="Arial" w:hAnsi="Arial" w:cs="Arial"/>
          <w:b/>
          <w:noProof/>
          <w:sz w:val="24"/>
          <w:szCs w:val="24"/>
        </w:rPr>
        <w:t>5</w:t>
      </w:r>
      <w:r w:rsidR="00994E5F" w:rsidRPr="004B7E17">
        <w:rPr>
          <w:rFonts w:ascii="Arial" w:hAnsi="Arial" w:cs="Arial"/>
          <w:b/>
          <w:noProof/>
          <w:sz w:val="24"/>
          <w:szCs w:val="24"/>
        </w:rPr>
        <w:tab/>
      </w:r>
      <w:r w:rsidR="00F45595">
        <w:rPr>
          <w:rFonts w:ascii="Arial" w:hAnsi="Arial" w:cs="Arial"/>
          <w:b/>
          <w:bCs/>
          <w:color w:val="808080"/>
          <w:sz w:val="26"/>
          <w:szCs w:val="26"/>
        </w:rPr>
        <w:t>R4-171</w:t>
      </w:r>
      <w:r w:rsidR="0066180C">
        <w:rPr>
          <w:rFonts w:ascii="Arial" w:hAnsi="Arial" w:cs="Arial"/>
          <w:b/>
          <w:bCs/>
          <w:color w:val="808080"/>
          <w:sz w:val="26"/>
          <w:szCs w:val="26"/>
        </w:rPr>
        <w:t>3775</w:t>
      </w:r>
    </w:p>
    <w:p w:rsidR="00994E5F" w:rsidRDefault="00CB78AA" w:rsidP="00994E5F">
      <w:pPr>
        <w:pStyle w:val="Footer"/>
        <w:jc w:val="both"/>
        <w:rPr>
          <w:i w:val="0"/>
          <w:noProof w:val="0"/>
          <w:sz w:val="24"/>
          <w:szCs w:val="24"/>
          <w:lang w:eastAsia="ja-JP"/>
        </w:rPr>
      </w:pPr>
      <w:r>
        <w:rPr>
          <w:rFonts w:eastAsia="SimSun"/>
          <w:i w:val="0"/>
          <w:noProof w:val="0"/>
          <w:sz w:val="24"/>
          <w:szCs w:val="24"/>
        </w:rPr>
        <w:t>Reno</w:t>
      </w:r>
      <w:r w:rsidR="00994E5F">
        <w:rPr>
          <w:rFonts w:eastAsia="SimSun"/>
          <w:i w:val="0"/>
          <w:noProof w:val="0"/>
          <w:sz w:val="24"/>
          <w:szCs w:val="24"/>
        </w:rPr>
        <w:t xml:space="preserve">, </w:t>
      </w:r>
      <w:r>
        <w:rPr>
          <w:rFonts w:eastAsia="SimSun"/>
          <w:i w:val="0"/>
          <w:noProof w:val="0"/>
          <w:sz w:val="24"/>
          <w:szCs w:val="24"/>
        </w:rPr>
        <w:t>US</w:t>
      </w:r>
      <w:r w:rsidR="00994E5F">
        <w:rPr>
          <w:i w:val="0"/>
          <w:noProof w:val="0"/>
          <w:sz w:val="24"/>
          <w:szCs w:val="24"/>
          <w:lang w:eastAsia="ja-JP"/>
        </w:rPr>
        <w:t xml:space="preserve">, </w:t>
      </w:r>
      <w:r>
        <w:rPr>
          <w:i w:val="0"/>
          <w:noProof w:val="0"/>
          <w:sz w:val="24"/>
          <w:szCs w:val="24"/>
          <w:lang w:eastAsia="ja-JP"/>
        </w:rPr>
        <w:t>Nov</w:t>
      </w:r>
      <w:r w:rsidR="00994E5F">
        <w:rPr>
          <w:i w:val="0"/>
          <w:noProof w:val="0"/>
          <w:sz w:val="24"/>
          <w:szCs w:val="24"/>
          <w:lang w:eastAsia="ja-JP"/>
        </w:rPr>
        <w:t xml:space="preserve"> </w:t>
      </w:r>
      <w:r>
        <w:rPr>
          <w:i w:val="0"/>
          <w:noProof w:val="0"/>
          <w:sz w:val="24"/>
          <w:szCs w:val="24"/>
          <w:lang w:eastAsia="ja-JP"/>
        </w:rPr>
        <w:t>27</w:t>
      </w:r>
      <w:r w:rsidR="00C45A63">
        <w:rPr>
          <w:i w:val="0"/>
          <w:noProof w:val="0"/>
          <w:sz w:val="24"/>
          <w:szCs w:val="24"/>
          <w:vertAlign w:val="superscript"/>
          <w:lang w:eastAsia="ja-JP"/>
        </w:rPr>
        <w:t>th</w:t>
      </w:r>
      <w:r w:rsidR="00994E5F">
        <w:rPr>
          <w:i w:val="0"/>
          <w:noProof w:val="0"/>
          <w:sz w:val="24"/>
          <w:szCs w:val="24"/>
          <w:lang w:eastAsia="ja-JP"/>
        </w:rPr>
        <w:t>-</w:t>
      </w:r>
      <w:r>
        <w:rPr>
          <w:i w:val="0"/>
          <w:noProof w:val="0"/>
          <w:sz w:val="24"/>
          <w:szCs w:val="24"/>
          <w:lang w:eastAsia="ja-JP"/>
        </w:rPr>
        <w:t xml:space="preserve"> Dec </w:t>
      </w:r>
      <w:r w:rsidR="00C45A63">
        <w:rPr>
          <w:i w:val="0"/>
          <w:noProof w:val="0"/>
          <w:sz w:val="24"/>
          <w:szCs w:val="24"/>
          <w:lang w:eastAsia="ja-JP"/>
        </w:rPr>
        <w:t>1</w:t>
      </w:r>
      <w:r w:rsidRPr="00CB78AA">
        <w:rPr>
          <w:i w:val="0"/>
          <w:noProof w:val="0"/>
          <w:sz w:val="24"/>
          <w:szCs w:val="24"/>
          <w:vertAlign w:val="superscript"/>
          <w:lang w:eastAsia="ja-JP"/>
        </w:rPr>
        <w:t>st</w:t>
      </w:r>
      <w:r w:rsidR="00994E5F" w:rsidRPr="004B7E17">
        <w:rPr>
          <w:i w:val="0"/>
          <w:noProof w:val="0"/>
          <w:sz w:val="24"/>
          <w:szCs w:val="24"/>
          <w:lang w:eastAsia="ja-JP"/>
        </w:rPr>
        <w:t>, 201</w:t>
      </w:r>
      <w:r w:rsidR="00994E5F">
        <w:rPr>
          <w:i w:val="0"/>
          <w:noProof w:val="0"/>
          <w:sz w:val="24"/>
          <w:szCs w:val="24"/>
          <w:lang w:eastAsia="ja-JP"/>
        </w:rPr>
        <w:t>7</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BC480F">
        <w:rPr>
          <w:rFonts w:ascii="Arial" w:eastAsia="SimSun" w:hAnsi="Arial"/>
          <w:b/>
          <w:sz w:val="24"/>
          <w:lang w:eastAsia="zh-CN"/>
        </w:rPr>
        <w:t>Interruptions in NSA operation</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CD4656" w:rsidRPr="00CD4656">
        <w:rPr>
          <w:rFonts w:ascii="Arial" w:hAnsi="Arial"/>
          <w:b/>
          <w:sz w:val="24"/>
        </w:rPr>
        <w:t>9.7.8 - Interruption and related requirements (38.133/36.133) [NR_newRAT]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684B16">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1C5ADA">
      <w:r>
        <w:t xml:space="preserve">In Nagoya RAN4 meeting a WF was agreed on </w:t>
      </w:r>
      <w:r w:rsidR="00BC480F">
        <w:t xml:space="preserve">interruptions on NSA operation [1]. In the </w:t>
      </w:r>
      <w:r w:rsidR="001D38A4">
        <w:t>contribution,</w:t>
      </w:r>
      <w:r w:rsidR="00BC480F">
        <w:t xml:space="preserve"> we provide a proposal on inter</w:t>
      </w:r>
      <w:r w:rsidR="001D38A4">
        <w:t>ruptions to be taken on PCell/SCell in MCG and PSCell/SC</w:t>
      </w:r>
      <w:r w:rsidR="00BC480F">
        <w:t xml:space="preserve">ell in SCG. </w:t>
      </w:r>
    </w:p>
    <w:p w:rsidR="00E15948" w:rsidRDefault="00E15948" w:rsidP="00E15948">
      <w:pPr>
        <w:pStyle w:val="Heading1"/>
      </w:pPr>
      <w:r>
        <w:t>Discussion</w:t>
      </w:r>
    </w:p>
    <w:p w:rsidR="008A2940" w:rsidRDefault="00BC480F" w:rsidP="008A2940">
      <w:pPr>
        <w:pStyle w:val="Heading2"/>
      </w:pPr>
      <w:r>
        <w:t>Interruptions</w:t>
      </w:r>
    </w:p>
    <w:p w:rsidR="00C2177A" w:rsidRDefault="00C2177A" w:rsidP="00C2177A"/>
    <w:p w:rsidR="00544085" w:rsidRDefault="00BC480F" w:rsidP="00C2177A">
      <w:r>
        <w:t xml:space="preserve">In the contribution, we provide times on interruptions in various scenarios for both LTE and NR in NSA operation. For NSA, we propose to keep the interruptions to be the same between LTE and NR. </w:t>
      </w:r>
      <w:r w:rsidR="008D4761">
        <w:t xml:space="preserve">For reconfiguration scenarios, we propose a 5 ms interruption on all active cells when another cell is added or released. For activation scenarios, we propose a 1 ms interruption on all active cells when another cell is being activated or deactivated.  </w:t>
      </w:r>
    </w:p>
    <w:p w:rsidR="008D4761" w:rsidRDefault="008D4761" w:rsidP="00C2177A">
      <w:r>
        <w:t>We explicitly provide the interruption time for the following scenarios which were covered in [1]</w:t>
      </w:r>
    </w:p>
    <w:p w:rsidR="00BC480F" w:rsidRDefault="00BC480F" w:rsidP="00C2177A"/>
    <w:tbl>
      <w:tblPr>
        <w:tblW w:w="10430" w:type="dxa"/>
        <w:tblCellMar>
          <w:left w:w="0" w:type="dxa"/>
          <w:right w:w="0" w:type="dxa"/>
        </w:tblCellMar>
        <w:tblLook w:val="0420" w:firstRow="1" w:lastRow="0" w:firstColumn="0" w:lastColumn="0" w:noHBand="0" w:noVBand="1"/>
      </w:tblPr>
      <w:tblGrid>
        <w:gridCol w:w="2855"/>
        <w:gridCol w:w="3255"/>
        <w:gridCol w:w="2070"/>
        <w:gridCol w:w="2250"/>
      </w:tblGrid>
      <w:tr w:rsidR="008D4761" w:rsidRPr="008D4761" w:rsidTr="008D4761">
        <w:trPr>
          <w:trHeight w:val="620"/>
        </w:trPr>
        <w:tc>
          <w:tcPr>
            <w:tcW w:w="285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b/>
                <w:bCs/>
                <w:color w:val="FFFFFF" w:themeColor="light1"/>
                <w:kern w:val="24"/>
                <w:sz w:val="32"/>
                <w:szCs w:val="32"/>
              </w:rPr>
              <w:t>Type of NSA operation</w:t>
            </w:r>
          </w:p>
        </w:tc>
        <w:tc>
          <w:tcPr>
            <w:tcW w:w="325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b/>
                <w:bCs/>
                <w:color w:val="FFFFFF" w:themeColor="light1"/>
                <w:kern w:val="24"/>
                <w:sz w:val="32"/>
                <w:szCs w:val="32"/>
              </w:rPr>
              <w:t xml:space="preserve"> Victim</w:t>
            </w:r>
          </w:p>
        </w:tc>
        <w:tc>
          <w:tcPr>
            <w:tcW w:w="207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b/>
                <w:bCs/>
                <w:color w:val="FFFFFF" w:themeColor="light1"/>
                <w:kern w:val="24"/>
                <w:sz w:val="32"/>
                <w:szCs w:val="32"/>
              </w:rPr>
              <w:t>Aggressive</w:t>
            </w:r>
          </w:p>
        </w:tc>
        <w:tc>
          <w:tcPr>
            <w:tcW w:w="225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ascii="Calibri" w:eastAsia="Times New Roman" w:hAnsi="Calibri" w:cs="Calibri"/>
                <w:b/>
                <w:bCs/>
                <w:color w:val="FFFFFF" w:themeColor="light1"/>
                <w:kern w:val="24"/>
                <w:sz w:val="32"/>
                <w:szCs w:val="32"/>
              </w:rPr>
              <w:t>Interruption Time</w:t>
            </w:r>
          </w:p>
        </w:tc>
      </w:tr>
      <w:tr w:rsidR="008D4761" w:rsidRPr="008D4761" w:rsidTr="008D4761">
        <w:trPr>
          <w:trHeight w:val="926"/>
        </w:trPr>
        <w:tc>
          <w:tcPr>
            <w:tcW w:w="285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PSCell is added or released</w:t>
            </w:r>
          </w:p>
        </w:tc>
        <w:tc>
          <w:tcPr>
            <w:tcW w:w="325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PCell</w:t>
            </w:r>
          </w:p>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SCell in MCG</w:t>
            </w:r>
          </w:p>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(No SCell in SCG in this case)</w:t>
            </w:r>
          </w:p>
        </w:tc>
        <w:tc>
          <w:tcPr>
            <w:tcW w:w="207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PSCell</w:t>
            </w:r>
          </w:p>
        </w:tc>
        <w:tc>
          <w:tcPr>
            <w:tcW w:w="225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ascii="Calibri" w:eastAsia="Times New Roman" w:hAnsi="Calibri" w:cs="Calibri"/>
                <w:color w:val="000000" w:themeColor="dark1"/>
                <w:kern w:val="24"/>
                <w:sz w:val="32"/>
                <w:szCs w:val="32"/>
              </w:rPr>
              <w:t>5 ms</w:t>
            </w:r>
          </w:p>
        </w:tc>
      </w:tr>
      <w:tr w:rsidR="008D4761" w:rsidRPr="008D4761" w:rsidTr="008D4761">
        <w:trPr>
          <w:trHeight w:val="926"/>
        </w:trPr>
        <w:tc>
          <w:tcPr>
            <w:tcW w:w="285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lastRenderedPageBreak/>
              <w:t>SCell in either MCG or SCG is added or released</w:t>
            </w:r>
          </w:p>
        </w:tc>
        <w:tc>
          <w:tcPr>
            <w:tcW w:w="325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PCell and activated SCell in MCG</w:t>
            </w:r>
          </w:p>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PSCell and activated SCell in SCG</w:t>
            </w:r>
          </w:p>
        </w:tc>
        <w:tc>
          <w:tcPr>
            <w:tcW w:w="207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1D38A4"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SCell in</w:t>
            </w:r>
            <w:r w:rsidR="008D4761" w:rsidRPr="008D4761">
              <w:rPr>
                <w:rFonts w:hAnsi="Calibri"/>
                <w:color w:val="000000" w:themeColor="dark1"/>
                <w:kern w:val="24"/>
                <w:sz w:val="32"/>
                <w:szCs w:val="32"/>
                <w:lang w:val="en-GB"/>
              </w:rPr>
              <w:t xml:space="preserve"> MCG</w:t>
            </w:r>
          </w:p>
          <w:p w:rsidR="008D4761" w:rsidRPr="008D4761" w:rsidRDefault="001D38A4"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SCell in</w:t>
            </w:r>
            <w:r w:rsidR="008D4761" w:rsidRPr="008D4761">
              <w:rPr>
                <w:rFonts w:hAnsi="Calibri"/>
                <w:color w:val="000000" w:themeColor="dark1"/>
                <w:kern w:val="24"/>
                <w:sz w:val="32"/>
                <w:szCs w:val="32"/>
                <w:lang w:val="en-GB"/>
              </w:rPr>
              <w:t xml:space="preserve"> SCG</w:t>
            </w:r>
          </w:p>
        </w:tc>
        <w:tc>
          <w:tcPr>
            <w:tcW w:w="22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ascii="Calibri" w:eastAsia="Times New Roman" w:hAnsi="Calibri" w:cs="Calibri"/>
                <w:color w:val="000000" w:themeColor="dark1"/>
                <w:kern w:val="24"/>
                <w:sz w:val="32"/>
                <w:szCs w:val="32"/>
              </w:rPr>
              <w:t>5 ms</w:t>
            </w:r>
          </w:p>
        </w:tc>
      </w:tr>
      <w:tr w:rsidR="008D4761" w:rsidRPr="008D4761" w:rsidTr="008D4761">
        <w:trPr>
          <w:trHeight w:val="926"/>
        </w:trPr>
        <w:tc>
          <w:tcPr>
            <w:tcW w:w="285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SCell in either MCG or SCG is activated or deactivated</w:t>
            </w:r>
          </w:p>
        </w:tc>
        <w:tc>
          <w:tcPr>
            <w:tcW w:w="325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PCell and activated SCell in MCG</w:t>
            </w:r>
          </w:p>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PSCell and activated SCell in SCG</w:t>
            </w:r>
          </w:p>
        </w:tc>
        <w:tc>
          <w:tcPr>
            <w:tcW w:w="207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1D38A4"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SCell in</w:t>
            </w:r>
            <w:r w:rsidR="008D4761" w:rsidRPr="008D4761">
              <w:rPr>
                <w:rFonts w:hAnsi="Calibri"/>
                <w:color w:val="000000" w:themeColor="dark1"/>
                <w:kern w:val="24"/>
                <w:sz w:val="32"/>
                <w:szCs w:val="32"/>
                <w:lang w:val="en-GB"/>
              </w:rPr>
              <w:t xml:space="preserve"> MCG</w:t>
            </w:r>
          </w:p>
          <w:p w:rsidR="008D4761" w:rsidRPr="008D4761" w:rsidRDefault="001D38A4"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SCell in</w:t>
            </w:r>
            <w:r w:rsidR="008D4761" w:rsidRPr="008D4761">
              <w:rPr>
                <w:rFonts w:hAnsi="Calibri"/>
                <w:color w:val="000000" w:themeColor="dark1"/>
                <w:kern w:val="24"/>
                <w:sz w:val="32"/>
                <w:szCs w:val="32"/>
                <w:lang w:val="en-GB"/>
              </w:rPr>
              <w:t xml:space="preserve"> SCG</w:t>
            </w:r>
          </w:p>
        </w:tc>
        <w:tc>
          <w:tcPr>
            <w:tcW w:w="225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ascii="Calibri" w:eastAsia="Times New Roman" w:hAnsi="Calibri" w:cs="Calibri"/>
                <w:color w:val="000000" w:themeColor="dark1"/>
                <w:kern w:val="24"/>
                <w:sz w:val="32"/>
                <w:szCs w:val="32"/>
              </w:rPr>
              <w:t>1 ms</w:t>
            </w:r>
          </w:p>
        </w:tc>
      </w:tr>
      <w:tr w:rsidR="008D4761" w:rsidRPr="008D4761" w:rsidTr="008D4761">
        <w:trPr>
          <w:trHeight w:val="1201"/>
        </w:trPr>
        <w:tc>
          <w:tcPr>
            <w:tcW w:w="285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hAnsi="Calibri"/>
                <w:color w:val="000000" w:themeColor="dark1"/>
                <w:kern w:val="24"/>
                <w:sz w:val="32"/>
                <w:szCs w:val="32"/>
                <w:lang w:val="en-GB"/>
              </w:rPr>
              <w:t>M</w:t>
            </w:r>
            <w:r w:rsidRPr="008D4761">
              <w:rPr>
                <w:rFonts w:hAnsi="Calibri"/>
                <w:color w:val="000000" w:themeColor="dark1"/>
                <w:kern w:val="24"/>
                <w:sz w:val="32"/>
                <w:szCs w:val="32"/>
                <w:lang w:val="en-GB"/>
              </w:rPr>
              <w:t>easurements on SCC with deactivated SCell in either MCG or SCG</w:t>
            </w:r>
          </w:p>
        </w:tc>
        <w:tc>
          <w:tcPr>
            <w:tcW w:w="325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PCell and activated SCell in MCG</w:t>
            </w:r>
          </w:p>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PSCell and activated SCell in SCG</w:t>
            </w:r>
          </w:p>
        </w:tc>
        <w:tc>
          <w:tcPr>
            <w:tcW w:w="207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1D38A4"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SCell in</w:t>
            </w:r>
            <w:r w:rsidR="008D4761" w:rsidRPr="008D4761">
              <w:rPr>
                <w:rFonts w:hAnsi="Calibri"/>
                <w:color w:val="000000" w:themeColor="dark1"/>
                <w:kern w:val="24"/>
                <w:sz w:val="32"/>
                <w:szCs w:val="32"/>
                <w:lang w:val="en-GB"/>
              </w:rPr>
              <w:t xml:space="preserve"> MCG</w:t>
            </w:r>
          </w:p>
          <w:p w:rsidR="008D4761" w:rsidRPr="008D4761" w:rsidRDefault="001D38A4"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SCell in</w:t>
            </w:r>
            <w:r w:rsidR="008D4761" w:rsidRPr="008D4761">
              <w:rPr>
                <w:rFonts w:hAnsi="Calibri"/>
                <w:color w:val="000000" w:themeColor="dark1"/>
                <w:kern w:val="24"/>
                <w:sz w:val="32"/>
                <w:szCs w:val="32"/>
                <w:lang w:val="en-GB"/>
              </w:rPr>
              <w:t xml:space="preserve"> SCG</w:t>
            </w:r>
          </w:p>
        </w:tc>
        <w:tc>
          <w:tcPr>
            <w:tcW w:w="22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ascii="Calibri" w:eastAsia="Times New Roman" w:hAnsi="Calibri" w:cs="Calibri"/>
                <w:color w:val="000000" w:themeColor="dark1"/>
                <w:kern w:val="24"/>
                <w:sz w:val="32"/>
                <w:szCs w:val="32"/>
              </w:rPr>
              <w:t>1 ms</w:t>
            </w:r>
          </w:p>
        </w:tc>
      </w:tr>
      <w:tr w:rsidR="008D4761" w:rsidRPr="008D4761" w:rsidTr="008D4761">
        <w:trPr>
          <w:trHeight w:val="1201"/>
        </w:trPr>
        <w:tc>
          <w:tcPr>
            <w:tcW w:w="285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hAnsi="Calibri"/>
                <w:color w:val="000000" w:themeColor="dark1"/>
                <w:kern w:val="24"/>
                <w:sz w:val="32"/>
                <w:szCs w:val="32"/>
                <w:lang w:val="en-GB"/>
              </w:rPr>
              <w:t>T</w:t>
            </w:r>
            <w:r w:rsidRPr="008D4761">
              <w:rPr>
                <w:rFonts w:hAnsi="Calibri"/>
                <w:color w:val="000000" w:themeColor="dark1"/>
                <w:kern w:val="24"/>
                <w:sz w:val="32"/>
                <w:szCs w:val="32"/>
                <w:lang w:val="en-GB"/>
              </w:rPr>
              <w:t>ransitions between active and non-active during DRX</w:t>
            </w:r>
          </w:p>
        </w:tc>
        <w:tc>
          <w:tcPr>
            <w:tcW w:w="325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PCell and activated SCell in MCG</w:t>
            </w:r>
          </w:p>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PSCell and activated SCell in SCG</w:t>
            </w:r>
          </w:p>
        </w:tc>
        <w:tc>
          <w:tcPr>
            <w:tcW w:w="207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PSCell</w:t>
            </w:r>
          </w:p>
          <w:p w:rsidR="008D4761" w:rsidRPr="008D4761" w:rsidRDefault="008D4761"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PCell</w:t>
            </w:r>
          </w:p>
        </w:tc>
        <w:tc>
          <w:tcPr>
            <w:tcW w:w="225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ascii="Calibri" w:eastAsia="Times New Roman" w:hAnsi="Calibri" w:cs="Calibri"/>
                <w:color w:val="000000" w:themeColor="dark1"/>
                <w:kern w:val="24"/>
                <w:sz w:val="32"/>
                <w:szCs w:val="32"/>
              </w:rPr>
              <w:t>1 ms</w:t>
            </w:r>
          </w:p>
        </w:tc>
      </w:tr>
      <w:tr w:rsidR="008D4761" w:rsidRPr="008D4761" w:rsidTr="008D4761">
        <w:trPr>
          <w:trHeight w:val="926"/>
        </w:trPr>
        <w:tc>
          <w:tcPr>
            <w:tcW w:w="285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Pr>
                <w:rFonts w:hAnsi="Calibri"/>
                <w:color w:val="000000" w:themeColor="dark1"/>
                <w:kern w:val="24"/>
                <w:sz w:val="32"/>
                <w:szCs w:val="32"/>
                <w:lang w:val="en-GB"/>
              </w:rPr>
              <w:t>T</w:t>
            </w:r>
            <w:r w:rsidRPr="008D4761">
              <w:rPr>
                <w:rFonts w:hAnsi="Calibri"/>
                <w:color w:val="000000" w:themeColor="dark1"/>
                <w:kern w:val="24"/>
                <w:sz w:val="32"/>
                <w:szCs w:val="32"/>
                <w:lang w:val="en-GB"/>
              </w:rPr>
              <w:t>ransitions from non-DRX to DRX</w:t>
            </w:r>
          </w:p>
        </w:tc>
        <w:tc>
          <w:tcPr>
            <w:tcW w:w="325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PCell and activated SCell in MCG</w:t>
            </w:r>
          </w:p>
          <w:p w:rsidR="008D4761" w:rsidRPr="008D4761" w:rsidRDefault="008D4761" w:rsidP="008D4761">
            <w:pPr>
              <w:spacing w:after="0" w:line="240" w:lineRule="auto"/>
              <w:rPr>
                <w:rFonts w:ascii="Arial" w:eastAsia="Times New Roman" w:hAnsi="Arial" w:cs="Arial"/>
                <w:sz w:val="36"/>
                <w:szCs w:val="36"/>
              </w:rPr>
            </w:pPr>
            <w:r w:rsidRPr="008D4761">
              <w:rPr>
                <w:rFonts w:ascii="Calibri" w:eastAsia="Times New Roman" w:hAnsi="Calibri" w:cs="Calibri"/>
                <w:color w:val="000000" w:themeColor="dark1"/>
                <w:kern w:val="24"/>
                <w:sz w:val="32"/>
                <w:szCs w:val="32"/>
              </w:rPr>
              <w:t>PSCell and activated SCell in SCG</w:t>
            </w:r>
          </w:p>
        </w:tc>
        <w:tc>
          <w:tcPr>
            <w:tcW w:w="207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8D4761"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PSCell</w:t>
            </w:r>
          </w:p>
          <w:p w:rsidR="008D4761" w:rsidRPr="008D4761" w:rsidRDefault="008D4761" w:rsidP="008D4761">
            <w:pPr>
              <w:spacing w:after="0" w:line="240" w:lineRule="auto"/>
              <w:rPr>
                <w:rFonts w:ascii="Arial" w:eastAsia="Times New Roman" w:hAnsi="Arial" w:cs="Arial"/>
                <w:sz w:val="36"/>
                <w:szCs w:val="36"/>
              </w:rPr>
            </w:pPr>
            <w:r w:rsidRPr="008D4761">
              <w:rPr>
                <w:rFonts w:hAnsi="Calibri"/>
                <w:color w:val="000000" w:themeColor="dark1"/>
                <w:kern w:val="24"/>
                <w:sz w:val="32"/>
                <w:szCs w:val="32"/>
                <w:lang w:val="en-GB"/>
              </w:rPr>
              <w:t>PCell</w:t>
            </w:r>
          </w:p>
        </w:tc>
        <w:tc>
          <w:tcPr>
            <w:tcW w:w="225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8D4761" w:rsidRPr="008D4761" w:rsidRDefault="00EA1621" w:rsidP="008D4761">
            <w:pPr>
              <w:spacing w:after="0" w:line="240" w:lineRule="auto"/>
              <w:rPr>
                <w:rFonts w:ascii="Arial" w:eastAsia="Times New Roman" w:hAnsi="Arial" w:cs="Arial"/>
                <w:sz w:val="36"/>
                <w:szCs w:val="36"/>
              </w:rPr>
            </w:pPr>
            <w:r>
              <w:rPr>
                <w:rFonts w:ascii="Calibri" w:eastAsia="Times New Roman" w:hAnsi="Calibri" w:cs="Calibri"/>
                <w:color w:val="000000" w:themeColor="dark1"/>
                <w:kern w:val="24"/>
                <w:sz w:val="32"/>
                <w:szCs w:val="32"/>
              </w:rPr>
              <w:t>1ms</w:t>
            </w:r>
            <w:bookmarkStart w:id="0" w:name="_GoBack"/>
            <w:bookmarkEnd w:id="0"/>
          </w:p>
        </w:tc>
      </w:tr>
    </w:tbl>
    <w:p w:rsidR="00C577F8" w:rsidRPr="0048709C" w:rsidRDefault="00C577F8" w:rsidP="0048709C"/>
    <w:p w:rsidR="006C4B0B" w:rsidRDefault="006C4B0B" w:rsidP="006C4B0B">
      <w:pPr>
        <w:pStyle w:val="Heading1"/>
      </w:pPr>
      <w:r>
        <w:t>Conclusions</w:t>
      </w:r>
    </w:p>
    <w:p w:rsidR="006C4B0B" w:rsidRDefault="006C4B0B" w:rsidP="006C4B0B"/>
    <w:p w:rsidR="006C4B0B" w:rsidRDefault="008D4761" w:rsidP="00815012">
      <w:r>
        <w:t xml:space="preserve">In this contribution, we propose interruptions of 5ms when RF (re)configuration needs to happen and 1 ms when RF activation/deactivation needs to happen. These interruptions can be taken on all active cells of both NR and LTE.  </w:t>
      </w:r>
      <w:r w:rsidR="00CB78AA">
        <w:t xml:space="preserve">  </w:t>
      </w:r>
    </w:p>
    <w:p w:rsidR="00143214" w:rsidRDefault="00143214" w:rsidP="00815012"/>
    <w:p w:rsidR="00143214" w:rsidRDefault="00143214" w:rsidP="00143214">
      <w:pPr>
        <w:pStyle w:val="Heading1"/>
      </w:pPr>
      <w:r>
        <w:lastRenderedPageBreak/>
        <w:t>References</w:t>
      </w:r>
    </w:p>
    <w:p w:rsidR="00143214" w:rsidRPr="00143214" w:rsidRDefault="00143214" w:rsidP="00143214">
      <w:r>
        <w:t xml:space="preserve">[1] </w:t>
      </w:r>
      <w:r w:rsidRPr="00143214">
        <w:t>R4-1709901</w:t>
      </w:r>
      <w:r>
        <w:t>, “</w:t>
      </w:r>
      <w:r w:rsidRPr="00143214">
        <w:t>WF on interruption on NSA operation</w:t>
      </w:r>
      <w:r>
        <w:t>”, Huawei, HiSilicon</w:t>
      </w:r>
    </w:p>
    <w:sectPr w:rsidR="00143214"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143214"/>
    <w:rsid w:val="001B0D58"/>
    <w:rsid w:val="001C5ADA"/>
    <w:rsid w:val="001D38A4"/>
    <w:rsid w:val="00282DCF"/>
    <w:rsid w:val="003B459E"/>
    <w:rsid w:val="003D04DF"/>
    <w:rsid w:val="00403DF2"/>
    <w:rsid w:val="0048709C"/>
    <w:rsid w:val="004B0F62"/>
    <w:rsid w:val="00544085"/>
    <w:rsid w:val="005C30B2"/>
    <w:rsid w:val="005E74BD"/>
    <w:rsid w:val="0066180C"/>
    <w:rsid w:val="00684B16"/>
    <w:rsid w:val="006C4B0B"/>
    <w:rsid w:val="006C5AB4"/>
    <w:rsid w:val="006F0C91"/>
    <w:rsid w:val="006F472F"/>
    <w:rsid w:val="007377BF"/>
    <w:rsid w:val="007C0F62"/>
    <w:rsid w:val="007E7820"/>
    <w:rsid w:val="00815012"/>
    <w:rsid w:val="00883B2E"/>
    <w:rsid w:val="008A2940"/>
    <w:rsid w:val="008A5117"/>
    <w:rsid w:val="008D4761"/>
    <w:rsid w:val="008E4F61"/>
    <w:rsid w:val="008F3395"/>
    <w:rsid w:val="008F7935"/>
    <w:rsid w:val="00943B69"/>
    <w:rsid w:val="00945C8B"/>
    <w:rsid w:val="00951BBA"/>
    <w:rsid w:val="00954552"/>
    <w:rsid w:val="00994E5F"/>
    <w:rsid w:val="009A51CF"/>
    <w:rsid w:val="009D66DD"/>
    <w:rsid w:val="009F2370"/>
    <w:rsid w:val="00A42D45"/>
    <w:rsid w:val="00A71EF9"/>
    <w:rsid w:val="00AB3A7C"/>
    <w:rsid w:val="00AC1315"/>
    <w:rsid w:val="00B22091"/>
    <w:rsid w:val="00BB4B98"/>
    <w:rsid w:val="00BC480F"/>
    <w:rsid w:val="00C2177A"/>
    <w:rsid w:val="00C45A63"/>
    <w:rsid w:val="00C56E72"/>
    <w:rsid w:val="00C577F8"/>
    <w:rsid w:val="00C83089"/>
    <w:rsid w:val="00CB062C"/>
    <w:rsid w:val="00CB78AA"/>
    <w:rsid w:val="00CD4656"/>
    <w:rsid w:val="00CE0CF3"/>
    <w:rsid w:val="00D275DA"/>
    <w:rsid w:val="00D44CC4"/>
    <w:rsid w:val="00DC1F94"/>
    <w:rsid w:val="00DC7E8E"/>
    <w:rsid w:val="00DF5F51"/>
    <w:rsid w:val="00E15948"/>
    <w:rsid w:val="00EA1621"/>
    <w:rsid w:val="00EC0FE2"/>
    <w:rsid w:val="00EE6D67"/>
    <w:rsid w:val="00F3272A"/>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81500"/>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2017-11-17T21:10:00Z</dcterms:created>
  <dcterms:modified xsi:type="dcterms:W3CDTF">2017-11-17T21:13:00Z</dcterms:modified>
</cp:coreProperties>
</file>